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58" w:rsidRDefault="007D1558" w:rsidP="00A72FBF">
      <w:pPr>
        <w:ind w:left="-567" w:right="-483"/>
        <w:rPr>
          <w:lang w:val="en-US"/>
        </w:rPr>
      </w:pPr>
    </w:p>
    <w:p w:rsidR="00A72FBF" w:rsidRPr="0005729A" w:rsidRDefault="00A72FBF" w:rsidP="00A72FBF">
      <w:pPr>
        <w:rPr>
          <w:rFonts w:asciiTheme="minorHAnsi" w:hAnsiTheme="minorHAnsi" w:cs="Arial"/>
          <w:b/>
          <w:lang w:val="el-GR"/>
        </w:rPr>
      </w:pPr>
      <w:r w:rsidRPr="0005729A">
        <w:rPr>
          <w:rFonts w:asciiTheme="minorHAnsi" w:hAnsiTheme="minorHAnsi" w:cs="Arial"/>
          <w:b/>
          <w:lang w:val="el-GR"/>
        </w:rPr>
        <w:t>ΤΕΧΝΙΚΕΣ ΠΡΟΔΙΑΓΡΑΦΕΣ</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b/>
          <w:bCs/>
          <w:color w:val="000000"/>
          <w:lang w:val="el-GR"/>
        </w:rPr>
        <w:t xml:space="preserve">Προδιαγραφές συστήματος ταυτοποίησης μικροοργανισμών με τη μέθοδο </w:t>
      </w:r>
      <w:proofErr w:type="spellStart"/>
      <w:r w:rsidRPr="0005729A">
        <w:rPr>
          <w:rFonts w:asciiTheme="minorHAnsi" w:hAnsiTheme="minorHAnsi" w:cs="Arial"/>
          <w:b/>
          <w:bCs/>
          <w:color w:val="000000"/>
          <w:lang w:val="el-GR"/>
        </w:rPr>
        <w:t>φασματομετρίας</w:t>
      </w:r>
      <w:proofErr w:type="spellEnd"/>
      <w:r w:rsidRPr="0005729A">
        <w:rPr>
          <w:rFonts w:asciiTheme="minorHAnsi" w:hAnsiTheme="minorHAnsi" w:cs="Arial"/>
          <w:b/>
          <w:bCs/>
          <w:color w:val="000000"/>
          <w:lang w:val="el-GR"/>
        </w:rPr>
        <w:t xml:space="preserve"> μάζας </w:t>
      </w:r>
      <w:r w:rsidRPr="0005729A">
        <w:rPr>
          <w:rFonts w:asciiTheme="minorHAnsi" w:hAnsiTheme="minorHAnsi" w:cs="Arial"/>
          <w:b/>
          <w:bCs/>
          <w:color w:val="000000"/>
          <w:lang w:val="en-US"/>
        </w:rPr>
        <w:t>MALDI</w:t>
      </w:r>
      <w:r w:rsidRPr="0005729A">
        <w:rPr>
          <w:rFonts w:asciiTheme="minorHAnsi" w:hAnsiTheme="minorHAnsi" w:cs="Arial"/>
          <w:b/>
          <w:bCs/>
          <w:color w:val="000000"/>
          <w:lang w:val="el-GR"/>
        </w:rPr>
        <w:t>-</w:t>
      </w:r>
      <w:r w:rsidRPr="0005729A">
        <w:rPr>
          <w:rFonts w:asciiTheme="minorHAnsi" w:hAnsiTheme="minorHAnsi" w:cs="Arial"/>
          <w:b/>
          <w:bCs/>
          <w:color w:val="000000"/>
          <w:lang w:val="en-US"/>
        </w:rPr>
        <w:t>TOF</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lang w:val="el-GR"/>
        </w:rPr>
      </w:pP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Σύστημα ταυτοποίησης μικροοργανισμών με τη μέθοδο της </w:t>
      </w:r>
      <w:proofErr w:type="spellStart"/>
      <w:r w:rsidRPr="0005729A">
        <w:rPr>
          <w:rFonts w:asciiTheme="minorHAnsi" w:hAnsiTheme="minorHAnsi" w:cs="Arial"/>
          <w:color w:val="000000"/>
          <w:lang w:val="el-GR"/>
        </w:rPr>
        <w:t>Φασματομετρίας</w:t>
      </w:r>
      <w:proofErr w:type="spellEnd"/>
      <w:r w:rsidRPr="0005729A">
        <w:rPr>
          <w:rFonts w:asciiTheme="minorHAnsi" w:hAnsiTheme="minorHAnsi" w:cs="Arial"/>
          <w:color w:val="000000"/>
          <w:lang w:val="el-GR"/>
        </w:rPr>
        <w:t xml:space="preserve"> Μάζας τύπου </w:t>
      </w:r>
      <w:r w:rsidRPr="0005729A">
        <w:rPr>
          <w:rFonts w:asciiTheme="minorHAnsi" w:hAnsiTheme="minorHAnsi" w:cs="Arial"/>
          <w:color w:val="000000"/>
          <w:lang w:val="en-US"/>
        </w:rPr>
        <w:t>Matrix</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Assisted</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Laser</w:t>
      </w:r>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n-US"/>
        </w:rPr>
        <w:t>DesorptionIonization</w:t>
      </w:r>
      <w:proofErr w:type="spellEnd"/>
      <w:r w:rsidRPr="0005729A">
        <w:rPr>
          <w:rFonts w:asciiTheme="minorHAnsi" w:hAnsiTheme="minorHAnsi" w:cs="Arial"/>
          <w:color w:val="000000"/>
          <w:lang w:val="el-GR"/>
        </w:rPr>
        <w:t xml:space="preserve"> </w:t>
      </w:r>
      <w:r>
        <w:rPr>
          <w:rFonts w:asciiTheme="minorHAnsi" w:hAnsiTheme="minorHAnsi" w:cs="Arial"/>
          <w:color w:val="000000"/>
          <w:lang w:val="el-GR"/>
        </w:rPr>
        <w:t>–</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Time</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of</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Flight</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MALDI</w:t>
      </w:r>
      <w:r w:rsidRPr="0005729A">
        <w:rPr>
          <w:rFonts w:asciiTheme="minorHAnsi" w:hAnsiTheme="minorHAnsi" w:cs="Arial"/>
          <w:color w:val="000000"/>
          <w:lang w:val="el-GR"/>
        </w:rPr>
        <w:t>-</w:t>
      </w:r>
      <w:r w:rsidRPr="0005729A">
        <w:rPr>
          <w:rFonts w:asciiTheme="minorHAnsi" w:hAnsiTheme="minorHAnsi" w:cs="Arial"/>
          <w:color w:val="000000"/>
          <w:lang w:val="en-US"/>
        </w:rPr>
        <w:t>TOF</w:t>
      </w:r>
      <w:r w:rsidRPr="0005729A">
        <w:rPr>
          <w:rFonts w:asciiTheme="minorHAnsi" w:hAnsiTheme="minorHAnsi" w:cs="Arial"/>
          <w:color w:val="000000"/>
          <w:lang w:val="el-GR"/>
        </w:rPr>
        <w:t>) εγκεκριμένο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color w:val="000000"/>
          <w:lang w:val="el-GR"/>
        </w:rPr>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είναι πλήρες σύστημα ταυτοποίησης μικροοργανισμών,  με έγκριση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να διαθέτει κατάλληλο λογισμικό για ταχεία ταυτοποίηση </w:t>
      </w:r>
      <w:r w:rsidRPr="0005729A">
        <w:rPr>
          <w:rFonts w:asciiTheme="minorHAnsi" w:hAnsiTheme="minorHAnsi" w:cs="Arial"/>
          <w:color w:val="000000"/>
          <w:lang w:val="en-US"/>
        </w:rPr>
        <w:t>Gram</w:t>
      </w:r>
      <w:r w:rsidRPr="0005729A">
        <w:rPr>
          <w:rFonts w:asciiTheme="minorHAnsi" w:hAnsiTheme="minorHAnsi" w:cs="Arial"/>
          <w:color w:val="000000"/>
          <w:lang w:val="el-GR"/>
        </w:rPr>
        <w:t xml:space="preserve"> θετικών και </w:t>
      </w:r>
      <w:r w:rsidRPr="0005729A">
        <w:rPr>
          <w:rFonts w:asciiTheme="minorHAnsi" w:hAnsiTheme="minorHAnsi" w:cs="Arial"/>
          <w:color w:val="000000"/>
          <w:lang w:val="en-US"/>
        </w:rPr>
        <w:t>Gram</w:t>
      </w:r>
      <w:r w:rsidRPr="0005729A">
        <w:rPr>
          <w:rFonts w:asciiTheme="minorHAnsi" w:hAnsiTheme="minorHAnsi" w:cs="Arial"/>
          <w:color w:val="000000"/>
          <w:lang w:val="el-GR"/>
        </w:rPr>
        <w:t xml:space="preserve"> αρνητικών βακτηρίων, ζυμομυκήτων, νηματοειδών μυκήτων, θετικών αιμοκαλλιεργειών και δυνατότητα ανίχνευσης μηχανισμών αντοχής </w:t>
      </w:r>
      <w:r w:rsidRPr="0005729A">
        <w:rPr>
          <w:rFonts w:asciiTheme="minorHAnsi" w:hAnsiTheme="minorHAnsi" w:cs="Arial"/>
          <w:bCs/>
          <w:color w:val="000000"/>
          <w:lang w:val="el-GR"/>
        </w:rPr>
        <w:t xml:space="preserve">σε </w:t>
      </w:r>
      <w:proofErr w:type="spellStart"/>
      <w:r w:rsidRPr="0005729A">
        <w:rPr>
          <w:rFonts w:asciiTheme="minorHAnsi" w:hAnsiTheme="minorHAnsi" w:cs="Arial"/>
          <w:bCs/>
          <w:color w:val="000000"/>
          <w:lang w:val="el-GR"/>
        </w:rPr>
        <w:t>κεφαλοσπορίνες</w:t>
      </w:r>
      <w:proofErr w:type="spellEnd"/>
      <w:r w:rsidRPr="0005729A">
        <w:rPr>
          <w:rFonts w:asciiTheme="minorHAnsi" w:hAnsiTheme="minorHAnsi" w:cs="Arial"/>
          <w:bCs/>
          <w:color w:val="000000"/>
          <w:lang w:val="el-GR"/>
        </w:rPr>
        <w:t xml:space="preserve"> 3</w:t>
      </w:r>
      <w:r w:rsidRPr="0005729A">
        <w:rPr>
          <w:rFonts w:asciiTheme="minorHAnsi" w:hAnsiTheme="minorHAnsi" w:cs="Arial"/>
          <w:bCs/>
          <w:color w:val="000000"/>
          <w:vertAlign w:val="superscript"/>
          <w:lang w:val="el-GR"/>
        </w:rPr>
        <w:t>ης</w:t>
      </w:r>
      <w:r w:rsidRPr="0005729A">
        <w:rPr>
          <w:rFonts w:asciiTheme="minorHAnsi" w:hAnsiTheme="minorHAnsi" w:cs="Arial"/>
          <w:bCs/>
          <w:color w:val="000000"/>
          <w:lang w:val="el-GR"/>
        </w:rPr>
        <w:t xml:space="preserve"> γενιάς</w:t>
      </w:r>
      <w:r w:rsidRPr="0005729A">
        <w:rPr>
          <w:rFonts w:asciiTheme="minorHAnsi" w:hAnsiTheme="minorHAnsi" w:cs="Arial"/>
          <w:color w:val="000000"/>
          <w:lang w:val="el-GR"/>
        </w:rPr>
        <w:t xml:space="preserve"> και </w:t>
      </w:r>
      <w:proofErr w:type="spellStart"/>
      <w:r w:rsidRPr="0005729A">
        <w:rPr>
          <w:rFonts w:asciiTheme="minorHAnsi" w:hAnsiTheme="minorHAnsi" w:cs="Arial"/>
          <w:bCs/>
          <w:color w:val="000000"/>
          <w:lang w:val="el-GR"/>
        </w:rPr>
        <w:t>καρβαπενέμες</w:t>
      </w:r>
      <w:proofErr w:type="spellEnd"/>
      <w:r w:rsidRPr="0005729A">
        <w:rPr>
          <w:rFonts w:asciiTheme="minorHAnsi" w:hAnsiTheme="minorHAnsi" w:cs="Arial"/>
          <w:bCs/>
          <w:color w:val="000000"/>
          <w:lang w:val="el-GR"/>
        </w:rPr>
        <w:t>.</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bCs/>
          <w:color w:val="000000"/>
          <w:lang w:val="el-GR"/>
        </w:rPr>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είναι επιτραπέζιο και να περιλαμβάνει κατάλληλο Η/Υ με εγκατεστημένη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βιβλιοθήκη αναφοράς, με φάσματα μικροοργανισμών για άμεση ταυτοποίηση για τουλάχιστον 4.000 είδη (</w:t>
      </w:r>
      <w:r w:rsidRPr="0005729A">
        <w:rPr>
          <w:rFonts w:asciiTheme="minorHAnsi" w:hAnsiTheme="minorHAnsi" w:cs="Arial"/>
          <w:color w:val="000000"/>
          <w:lang w:val="en-US"/>
        </w:rPr>
        <w:t>Gram</w:t>
      </w:r>
      <w:r w:rsidRPr="0005729A">
        <w:rPr>
          <w:rFonts w:asciiTheme="minorHAnsi" w:hAnsiTheme="minorHAnsi" w:cs="Arial"/>
          <w:color w:val="000000"/>
          <w:lang w:val="el-GR"/>
        </w:rPr>
        <w:t xml:space="preserve"> θετικών και </w:t>
      </w:r>
      <w:r w:rsidRPr="0005729A">
        <w:rPr>
          <w:rFonts w:asciiTheme="minorHAnsi" w:hAnsiTheme="minorHAnsi" w:cs="Arial"/>
          <w:color w:val="000000"/>
          <w:lang w:val="en-US"/>
        </w:rPr>
        <w:t>Gram</w:t>
      </w:r>
      <w:r w:rsidRPr="0005729A">
        <w:rPr>
          <w:rFonts w:asciiTheme="minorHAnsi" w:hAnsiTheme="minorHAnsi" w:cs="Arial"/>
          <w:color w:val="000000"/>
          <w:lang w:val="el-GR"/>
        </w:rPr>
        <w:t xml:space="preserve"> αρνητικών βακτηρίων, ζυμομυκήτων και </w:t>
      </w:r>
      <w:proofErr w:type="spellStart"/>
      <w:r w:rsidRPr="0005729A">
        <w:rPr>
          <w:rFonts w:asciiTheme="minorHAnsi" w:hAnsiTheme="minorHAnsi" w:cs="Arial"/>
          <w:color w:val="000000"/>
          <w:lang w:val="el-GR"/>
        </w:rPr>
        <w:t>νοκαρδιών</w:t>
      </w:r>
      <w:proofErr w:type="spellEnd"/>
      <w:r w:rsidRPr="0005729A">
        <w:rPr>
          <w:rFonts w:asciiTheme="minorHAnsi" w:hAnsiTheme="minorHAnsi" w:cs="Arial"/>
          <w:color w:val="000000"/>
          <w:lang w:val="el-GR"/>
        </w:rPr>
        <w:t>) του ιδίου κατασκευαστή.</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color w:val="000000"/>
          <w:lang w:val="el-GR"/>
        </w:rPr>
        <w:br/>
      </w:r>
    </w:p>
    <w:p w:rsidR="00A72FBF" w:rsidRPr="0005729A" w:rsidRDefault="00A72FBF" w:rsidP="00A72FBF">
      <w:pPr>
        <w:numPr>
          <w:ilvl w:val="0"/>
          <w:numId w:val="1"/>
        </w:numPr>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συνοδεύεται από ξεχωριστή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βιβλιοθήκη και λογισμικό για ταυτοποίηση νηματοειδών μυκήτων.</w:t>
      </w:r>
    </w:p>
    <w:p w:rsidR="00A72FBF" w:rsidRPr="0005729A" w:rsidRDefault="00A72FBF" w:rsidP="00A72FBF">
      <w:pPr>
        <w:overflowPunct w:val="0"/>
        <w:autoSpaceDE w:val="0"/>
        <w:autoSpaceDN w:val="0"/>
        <w:adjustRightInd w:val="0"/>
        <w:spacing w:after="0"/>
        <w:ind w:left="720" w:right="-58"/>
        <w:rPr>
          <w:rFonts w:asciiTheme="minorHAnsi" w:hAnsiTheme="minorHAnsi" w:cs="Arial"/>
          <w:color w:val="000000"/>
          <w:lang w:val="el-GR"/>
        </w:rPr>
      </w:pP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Να συνοδεύεται από ξεχωριστό</w:t>
      </w:r>
      <w:r>
        <w:rPr>
          <w:rFonts w:asciiTheme="minorHAnsi" w:hAnsiTheme="minorHAnsi" w:cs="Arial"/>
          <w:color w:val="000000"/>
          <w:lang w:val="el-GR"/>
        </w:rPr>
        <w:t xml:space="preserve"> – </w:t>
      </w:r>
      <w:r w:rsidRPr="0005729A">
        <w:rPr>
          <w:rFonts w:asciiTheme="minorHAnsi" w:hAnsiTheme="minorHAnsi" w:cs="Arial"/>
          <w:color w:val="000000"/>
          <w:lang w:val="el-GR"/>
        </w:rPr>
        <w:t>εξειδικευμένο</w:t>
      </w:r>
      <w:r>
        <w:rPr>
          <w:rFonts w:asciiTheme="minorHAnsi" w:hAnsiTheme="minorHAnsi" w:cs="Arial"/>
          <w:color w:val="000000"/>
          <w:lang w:val="el-GR"/>
        </w:rPr>
        <w:t xml:space="preserve">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λογισμικό ταυτοποίησης θετικών καλλιεργειών αίματος, το οποίο να έχει τη δυνατότητα παροχής προειδοποίησης σε περίπτωση μικτής αιμοκαλλιέργειας, με ένδειξη των ανιχνευόμενων ειδών, μετά από επεξεργασία του δείγματος θετικής αιμοκαλλιέργειας με ειδικό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l-GR"/>
        </w:rPr>
        <w:t>κιτ</w:t>
      </w:r>
      <w:proofErr w:type="spellEnd"/>
      <w:r w:rsidRPr="0005729A">
        <w:rPr>
          <w:rFonts w:asciiTheme="minorHAnsi" w:hAnsiTheme="minorHAnsi" w:cs="Arial"/>
          <w:color w:val="000000"/>
          <w:lang w:val="el-GR"/>
        </w:rPr>
        <w:t xml:space="preserve"> του ιδίου κατασκευαστή. </w:t>
      </w:r>
      <w:r w:rsidRPr="00BC20D0">
        <w:rPr>
          <w:rFonts w:asciiTheme="minorHAnsi" w:hAnsiTheme="minorHAnsi" w:cs="Arial"/>
          <w:color w:val="000000"/>
          <w:lang w:val="el-GR"/>
        </w:rPr>
        <w:t>Η διαδικασία να ολοκληρώνεται εντός 15-20 λεπτών.</w:t>
      </w:r>
    </w:p>
    <w:p w:rsidR="00A72FBF" w:rsidRPr="00BC20D0"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left="720" w:right="-58"/>
        <w:rPr>
          <w:rFonts w:asciiTheme="minorHAnsi" w:hAnsiTheme="minorHAnsi" w:cs="Arial"/>
          <w:color w:val="000000"/>
          <w:lang w:val="el-GR"/>
        </w:rPr>
      </w:pPr>
      <w:r w:rsidRPr="00BC20D0">
        <w:rPr>
          <w:rFonts w:asciiTheme="minorHAnsi" w:hAnsiTheme="minorHAnsi" w:cs="Arial"/>
          <w:color w:val="000000"/>
          <w:lang w:val="el-GR"/>
        </w:rPr>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Να συνοδεύεται από ξεχωριστό</w:t>
      </w:r>
      <w:r w:rsidRPr="009465EF">
        <w:rPr>
          <w:rFonts w:asciiTheme="minorHAnsi" w:hAnsiTheme="minorHAnsi" w:cs="Arial"/>
          <w:color w:val="000000"/>
          <w:lang w:val="el-GR"/>
        </w:rPr>
        <w:t xml:space="preserve">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9465EF">
        <w:rPr>
          <w:rFonts w:asciiTheme="minorHAnsi" w:hAnsiTheme="minorHAnsi" w:cs="Arial"/>
          <w:color w:val="000000"/>
          <w:lang w:val="el-GR"/>
        </w:rPr>
        <w:t xml:space="preserve"> </w:t>
      </w:r>
      <w:r w:rsidRPr="0005729A">
        <w:rPr>
          <w:rFonts w:asciiTheme="minorHAnsi" w:hAnsiTheme="minorHAnsi" w:cs="Arial"/>
          <w:color w:val="000000"/>
          <w:lang w:val="el-GR"/>
        </w:rPr>
        <w:t xml:space="preserve">λογισμικό για ανίχνευση παρουσίας </w:t>
      </w:r>
      <w:proofErr w:type="spellStart"/>
      <w:r w:rsidRPr="0005729A">
        <w:rPr>
          <w:rFonts w:asciiTheme="minorHAnsi" w:hAnsiTheme="minorHAnsi" w:cs="Arial"/>
          <w:color w:val="000000"/>
          <w:lang w:val="el-GR"/>
        </w:rPr>
        <w:t>αδρανοποιητικών</w:t>
      </w:r>
      <w:proofErr w:type="spellEnd"/>
      <w:r w:rsidRPr="0005729A">
        <w:rPr>
          <w:rFonts w:asciiTheme="minorHAnsi" w:hAnsiTheme="minorHAnsi" w:cs="Arial"/>
          <w:color w:val="000000"/>
          <w:lang w:val="el-GR"/>
        </w:rPr>
        <w:t xml:space="preserve"> ενζύμων των βακτηρίων κατά των </w:t>
      </w:r>
      <w:proofErr w:type="spellStart"/>
      <w:r w:rsidRPr="0005729A">
        <w:rPr>
          <w:rFonts w:asciiTheme="minorHAnsi" w:hAnsiTheme="minorHAnsi" w:cs="Arial"/>
          <w:color w:val="000000"/>
          <w:lang w:val="el-GR"/>
        </w:rPr>
        <w:t>κεφαλοσπορινών</w:t>
      </w:r>
      <w:proofErr w:type="spellEnd"/>
      <w:r w:rsidRPr="0005729A">
        <w:rPr>
          <w:rFonts w:asciiTheme="minorHAnsi" w:hAnsiTheme="minorHAnsi" w:cs="Arial"/>
          <w:color w:val="000000"/>
          <w:lang w:val="el-GR"/>
        </w:rPr>
        <w:t xml:space="preserve"> 3</w:t>
      </w:r>
      <w:r w:rsidRPr="0005729A">
        <w:rPr>
          <w:rFonts w:asciiTheme="minorHAnsi" w:hAnsiTheme="minorHAnsi" w:cs="Arial"/>
          <w:color w:val="000000"/>
          <w:vertAlign w:val="superscript"/>
          <w:lang w:val="el-GR"/>
        </w:rPr>
        <w:t>ης</w:t>
      </w:r>
      <w:r w:rsidRPr="0005729A">
        <w:rPr>
          <w:rFonts w:asciiTheme="minorHAnsi" w:hAnsiTheme="minorHAnsi" w:cs="Arial"/>
          <w:color w:val="000000"/>
          <w:lang w:val="el-GR"/>
        </w:rPr>
        <w:t xml:space="preserve"> γενιάς και </w:t>
      </w:r>
      <w:proofErr w:type="spellStart"/>
      <w:r w:rsidRPr="0005729A">
        <w:rPr>
          <w:rFonts w:asciiTheme="minorHAnsi" w:hAnsiTheme="minorHAnsi" w:cs="Arial"/>
          <w:color w:val="000000"/>
          <w:lang w:val="el-GR"/>
        </w:rPr>
        <w:t>καρβαπενεμών</w:t>
      </w:r>
      <w:proofErr w:type="spellEnd"/>
      <w:r w:rsidRPr="0005729A">
        <w:rPr>
          <w:rFonts w:asciiTheme="minorHAnsi" w:hAnsiTheme="minorHAnsi" w:cs="Arial"/>
          <w:color w:val="000000"/>
          <w:lang w:val="el-GR"/>
        </w:rPr>
        <w:t xml:space="preserve">. Να υπάρχουν διαθέσιμα τα αντίστοιχα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kit</w:t>
      </w:r>
      <w:r w:rsidRPr="0005729A">
        <w:rPr>
          <w:rFonts w:asciiTheme="minorHAnsi" w:hAnsiTheme="minorHAnsi" w:cs="Arial"/>
          <w:color w:val="000000"/>
          <w:lang w:val="el-GR"/>
        </w:rPr>
        <w:t xml:space="preserve"> για ανίχνευση της δράσης </w:t>
      </w:r>
      <w:proofErr w:type="spellStart"/>
      <w:r w:rsidRPr="0005729A">
        <w:rPr>
          <w:rFonts w:asciiTheme="minorHAnsi" w:hAnsiTheme="minorHAnsi" w:cs="Arial"/>
          <w:color w:val="000000"/>
          <w:lang w:val="el-GR"/>
        </w:rPr>
        <w:t>κεφαλοσπορινασών</w:t>
      </w:r>
      <w:proofErr w:type="spellEnd"/>
      <w:r w:rsidRPr="0005729A">
        <w:rPr>
          <w:rFonts w:asciiTheme="minorHAnsi" w:hAnsiTheme="minorHAnsi" w:cs="Arial"/>
          <w:color w:val="000000"/>
          <w:lang w:val="el-GR"/>
        </w:rPr>
        <w:t xml:space="preserve"> και </w:t>
      </w:r>
      <w:proofErr w:type="spellStart"/>
      <w:r w:rsidRPr="0005729A">
        <w:rPr>
          <w:rFonts w:asciiTheme="minorHAnsi" w:hAnsiTheme="minorHAnsi" w:cs="Arial"/>
          <w:color w:val="000000"/>
          <w:lang w:val="el-GR"/>
        </w:rPr>
        <w:t>καρβαπενεμασών</w:t>
      </w:r>
      <w:proofErr w:type="spellEnd"/>
      <w:r w:rsidRPr="0005729A">
        <w:rPr>
          <w:rFonts w:asciiTheme="minorHAnsi" w:hAnsiTheme="minorHAnsi" w:cs="Arial"/>
          <w:color w:val="000000"/>
          <w:lang w:val="el-GR"/>
        </w:rPr>
        <w:t xml:space="preserve"> από τον προμηθευτή. </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color w:val="000000"/>
          <w:lang w:val="el-GR"/>
        </w:rPr>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μπορεί να εκτελεί περισσότερα από 90 δείγματα ανά </w:t>
      </w:r>
      <w:r w:rsidRPr="0005729A">
        <w:rPr>
          <w:rFonts w:asciiTheme="minorHAnsi" w:hAnsiTheme="minorHAnsi" w:cs="Arial"/>
          <w:color w:val="000000"/>
          <w:lang w:val="en-US"/>
        </w:rPr>
        <w:t>run</w:t>
      </w:r>
      <w:r w:rsidRPr="0005729A">
        <w:rPr>
          <w:rFonts w:asciiTheme="minorHAnsi" w:hAnsiTheme="minorHAnsi" w:cs="Arial"/>
          <w:color w:val="000000"/>
          <w:lang w:val="el-GR"/>
        </w:rPr>
        <w:t xml:space="preserve"> με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πλάκες (</w:t>
      </w:r>
      <w:r w:rsidRPr="0005729A">
        <w:rPr>
          <w:rFonts w:asciiTheme="minorHAnsi" w:hAnsiTheme="minorHAnsi" w:cs="Arial"/>
          <w:color w:val="000000"/>
          <w:lang w:val="en-US"/>
        </w:rPr>
        <w:t>target</w:t>
      </w:r>
      <w:r w:rsidRPr="0005729A">
        <w:rPr>
          <w:rFonts w:asciiTheme="minorHAnsi" w:hAnsiTheme="minorHAnsi" w:cs="Arial"/>
          <w:color w:val="000000"/>
          <w:lang w:val="el-GR"/>
        </w:rPr>
        <w:t xml:space="preserve"> </w:t>
      </w:r>
      <w:r w:rsidRPr="0005729A">
        <w:rPr>
          <w:rFonts w:asciiTheme="minorHAnsi" w:hAnsiTheme="minorHAnsi" w:cs="Arial"/>
          <w:color w:val="000000"/>
          <w:lang w:val="en-US"/>
        </w:rPr>
        <w:t>trays</w:t>
      </w:r>
      <w:r w:rsidRPr="0005729A">
        <w:rPr>
          <w:rFonts w:asciiTheme="minorHAnsi" w:hAnsiTheme="minorHAnsi" w:cs="Arial"/>
          <w:color w:val="000000"/>
          <w:lang w:val="el-GR"/>
        </w:rPr>
        <w:t xml:space="preserve">) είτε μιας χρήσεως, είτε επαναχρησιμοποιούμενες. Να μην υπάρχει απώλεια σε περίπτωση μη πλήρωσης όλων των διαθέσιμων θέσεων αντίδρασης της πλάκας στο </w:t>
      </w:r>
      <w:r w:rsidRPr="0005729A">
        <w:rPr>
          <w:rFonts w:asciiTheme="minorHAnsi" w:hAnsiTheme="minorHAnsi" w:cs="Arial"/>
          <w:color w:val="000000"/>
          <w:lang w:val="en-US"/>
        </w:rPr>
        <w:t>run</w:t>
      </w:r>
      <w:r w:rsidRPr="0005729A">
        <w:rPr>
          <w:rFonts w:asciiTheme="minorHAnsi" w:hAnsiTheme="minorHAnsi" w:cs="Arial"/>
          <w:color w:val="000000"/>
          <w:lang w:val="el-GR"/>
        </w:rPr>
        <w:t xml:space="preserve">, αλλά να υπάρχει η δυνατότητα χρήσης των υπολοίπων, μη χρησιμοποιημένων, σε επόμενα </w:t>
      </w:r>
      <w:r w:rsidRPr="0005729A">
        <w:rPr>
          <w:rFonts w:asciiTheme="minorHAnsi" w:hAnsiTheme="minorHAnsi" w:cs="Arial"/>
          <w:color w:val="000000"/>
          <w:lang w:val="en-US"/>
        </w:rPr>
        <w:t>runs</w:t>
      </w:r>
      <w:r w:rsidRPr="0005729A">
        <w:rPr>
          <w:rFonts w:asciiTheme="minorHAnsi" w:hAnsiTheme="minorHAnsi" w:cs="Arial"/>
          <w:color w:val="000000"/>
          <w:lang w:val="el-GR"/>
        </w:rPr>
        <w:t xml:space="preserve"> προς εξοικονόμηση αντιδραστηρίων και χρόνου</w:t>
      </w:r>
    </w:p>
    <w:p w:rsidR="00A72FBF" w:rsidRPr="0005729A" w:rsidRDefault="00A72FBF" w:rsidP="00A72FBF">
      <w:pPr>
        <w:tabs>
          <w:tab w:val="left" w:pos="10915"/>
          <w:tab w:val="left" w:pos="10992"/>
          <w:tab w:val="left" w:pos="11908"/>
          <w:tab w:val="left" w:pos="12824"/>
          <w:tab w:val="left" w:pos="13740"/>
          <w:tab w:val="left" w:pos="14656"/>
        </w:tabs>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color w:val="000000"/>
          <w:lang w:val="el-GR"/>
        </w:rPr>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διαθέτει </w:t>
      </w:r>
      <w:r w:rsidRPr="0005729A">
        <w:rPr>
          <w:rFonts w:asciiTheme="minorHAnsi" w:hAnsiTheme="minorHAnsi" w:cs="Arial"/>
          <w:color w:val="000000"/>
          <w:lang w:val="en-US"/>
        </w:rPr>
        <w:t>positive</w:t>
      </w:r>
      <w:r w:rsidRPr="00B42C2D">
        <w:rPr>
          <w:rFonts w:asciiTheme="minorHAnsi" w:hAnsiTheme="minorHAnsi" w:cs="Arial"/>
          <w:color w:val="000000"/>
          <w:lang w:val="el-GR"/>
        </w:rPr>
        <w:t xml:space="preserve"> </w:t>
      </w:r>
      <w:r w:rsidRPr="0005729A">
        <w:rPr>
          <w:rFonts w:asciiTheme="minorHAnsi" w:hAnsiTheme="minorHAnsi" w:cs="Arial"/>
          <w:color w:val="000000"/>
          <w:lang w:val="en-US"/>
        </w:rPr>
        <w:t>ion</w:t>
      </w:r>
      <w:r w:rsidRPr="00B42C2D">
        <w:rPr>
          <w:rFonts w:asciiTheme="minorHAnsi" w:hAnsiTheme="minorHAnsi" w:cs="Arial"/>
          <w:color w:val="000000"/>
          <w:lang w:val="el-GR"/>
        </w:rPr>
        <w:t xml:space="preserve"> </w:t>
      </w:r>
      <w:r w:rsidRPr="0005729A">
        <w:rPr>
          <w:rFonts w:asciiTheme="minorHAnsi" w:hAnsiTheme="minorHAnsi" w:cs="Arial"/>
          <w:color w:val="000000"/>
          <w:lang w:val="en-US"/>
        </w:rPr>
        <w:t>mode</w:t>
      </w:r>
      <w:r w:rsidRPr="0005729A">
        <w:rPr>
          <w:rFonts w:asciiTheme="minorHAnsi" w:hAnsiTheme="minorHAnsi" w:cs="Arial"/>
          <w:color w:val="000000"/>
          <w:lang w:val="el-GR"/>
        </w:rPr>
        <w:t xml:space="preserve"> και επιπλέον </w:t>
      </w:r>
      <w:r w:rsidRPr="0005729A">
        <w:rPr>
          <w:rFonts w:asciiTheme="minorHAnsi" w:hAnsiTheme="minorHAnsi" w:cs="Arial"/>
          <w:color w:val="000000"/>
          <w:lang w:val="en-US"/>
        </w:rPr>
        <w:t>negative</w:t>
      </w:r>
      <w:r w:rsidRPr="00B42C2D">
        <w:rPr>
          <w:rFonts w:asciiTheme="minorHAnsi" w:hAnsiTheme="minorHAnsi" w:cs="Arial"/>
          <w:color w:val="000000"/>
          <w:lang w:val="el-GR"/>
        </w:rPr>
        <w:t xml:space="preserve"> </w:t>
      </w:r>
      <w:r w:rsidRPr="0005729A">
        <w:rPr>
          <w:rFonts w:asciiTheme="minorHAnsi" w:hAnsiTheme="minorHAnsi" w:cs="Arial"/>
          <w:color w:val="000000"/>
          <w:lang w:val="en-US"/>
        </w:rPr>
        <w:t>ion</w:t>
      </w:r>
      <w:r w:rsidRPr="00B42C2D">
        <w:rPr>
          <w:rFonts w:asciiTheme="minorHAnsi" w:hAnsiTheme="minorHAnsi" w:cs="Arial"/>
          <w:color w:val="000000"/>
          <w:lang w:val="el-GR"/>
        </w:rPr>
        <w:t xml:space="preserve"> </w:t>
      </w:r>
      <w:r w:rsidRPr="0005729A">
        <w:rPr>
          <w:rFonts w:asciiTheme="minorHAnsi" w:hAnsiTheme="minorHAnsi" w:cs="Arial"/>
          <w:color w:val="000000"/>
          <w:lang w:val="en-US"/>
        </w:rPr>
        <w:t>mode</w:t>
      </w:r>
      <w:r w:rsidRPr="0005729A">
        <w:rPr>
          <w:rFonts w:asciiTheme="minorHAnsi" w:hAnsiTheme="minorHAnsi" w:cs="Arial"/>
          <w:color w:val="000000"/>
          <w:lang w:val="el-GR"/>
        </w:rPr>
        <w:t xml:space="preserve"> με αντίστοιχο λογισμικό για την ανίχνευση της αντοχής στην </w:t>
      </w:r>
      <w:proofErr w:type="spellStart"/>
      <w:r w:rsidRPr="0005729A">
        <w:rPr>
          <w:rFonts w:asciiTheme="minorHAnsi" w:hAnsiTheme="minorHAnsi" w:cs="Arial"/>
          <w:color w:val="000000"/>
          <w:lang w:val="el-GR"/>
        </w:rPr>
        <w:t>κολιμυκίνη</w:t>
      </w:r>
      <w:proofErr w:type="spellEnd"/>
      <w:r w:rsidRPr="0005729A">
        <w:rPr>
          <w:rFonts w:asciiTheme="minorHAnsi" w:hAnsiTheme="minorHAnsi" w:cs="Arial"/>
          <w:color w:val="000000"/>
          <w:lang w:val="el-GR"/>
        </w:rPr>
        <w:t>.</w:t>
      </w:r>
    </w:p>
    <w:p w:rsidR="00A72FBF" w:rsidRPr="0005729A" w:rsidRDefault="00A72FBF" w:rsidP="00A72FBF">
      <w:pPr>
        <w:overflowPunct w:val="0"/>
        <w:autoSpaceDE w:val="0"/>
        <w:autoSpaceDN w:val="0"/>
        <w:adjustRightInd w:val="0"/>
        <w:spacing w:after="0"/>
        <w:ind w:left="720" w:right="-58"/>
        <w:rPr>
          <w:rFonts w:asciiTheme="minorHAnsi" w:hAnsiTheme="minorHAnsi" w:cs="Arial"/>
          <w:color w:val="000000"/>
          <w:lang w:val="el-GR"/>
        </w:rPr>
      </w:pPr>
      <w:r w:rsidRPr="0005729A">
        <w:rPr>
          <w:rFonts w:asciiTheme="minorHAnsi" w:hAnsiTheme="minorHAnsi" w:cs="Arial"/>
          <w:color w:val="000000"/>
          <w:lang w:val="el-GR"/>
        </w:rPr>
        <w:lastRenderedPageBreak/>
        <w:br/>
      </w: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διαθέτει λογισμικό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Pr>
          <w:rFonts w:asciiTheme="minorHAnsi" w:hAnsiTheme="minorHAnsi" w:cs="Arial"/>
          <w:color w:val="000000"/>
          <w:lang w:val="el-GR"/>
        </w:rPr>
        <w:t xml:space="preserve"> </w:t>
      </w:r>
      <w:r w:rsidRPr="0005729A">
        <w:rPr>
          <w:rFonts w:asciiTheme="minorHAnsi" w:hAnsiTheme="minorHAnsi" w:cs="Arial"/>
          <w:color w:val="000000"/>
          <w:lang w:val="el-GR"/>
        </w:rPr>
        <w:t xml:space="preserve">αυτόματης </w:t>
      </w:r>
      <w:proofErr w:type="spellStart"/>
      <w:r w:rsidRPr="0005729A">
        <w:rPr>
          <w:rFonts w:asciiTheme="minorHAnsi" w:hAnsiTheme="minorHAnsi" w:cs="Arial"/>
          <w:color w:val="000000"/>
          <w:lang w:val="el-GR"/>
        </w:rPr>
        <w:t>υποτυποποίησης</w:t>
      </w:r>
      <w:proofErr w:type="spellEnd"/>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n-US"/>
        </w:rPr>
        <w:t>subtyping</w:t>
      </w:r>
      <w:proofErr w:type="spellEnd"/>
      <w:r w:rsidRPr="0005729A">
        <w:rPr>
          <w:rFonts w:asciiTheme="minorHAnsi" w:hAnsiTheme="minorHAnsi" w:cs="Arial"/>
          <w:color w:val="000000"/>
          <w:lang w:val="el-GR"/>
        </w:rPr>
        <w:t xml:space="preserve"> </w:t>
      </w:r>
      <w:r w:rsidRPr="0005729A">
        <w:rPr>
          <w:rFonts w:asciiTheme="minorHAnsi" w:hAnsiTheme="minorHAnsi" w:cs="Arial"/>
          <w:color w:val="000000"/>
          <w:lang w:val="en-US"/>
        </w:rPr>
        <w:t>module</w:t>
      </w:r>
      <w:r w:rsidRPr="0005729A">
        <w:rPr>
          <w:rFonts w:asciiTheme="minorHAnsi" w:hAnsiTheme="minorHAnsi" w:cs="Arial"/>
          <w:color w:val="000000"/>
          <w:lang w:val="el-GR"/>
        </w:rPr>
        <w:t>) που να ανιχνεύει συγκεκριμένες κορυφές του φάσματος μετά την ταυτοποίηση, οι οποίες να επιτ</w:t>
      </w:r>
      <w:r>
        <w:rPr>
          <w:rFonts w:asciiTheme="minorHAnsi" w:hAnsiTheme="minorHAnsi" w:cs="Arial"/>
          <w:color w:val="000000"/>
          <w:lang w:val="el-GR"/>
        </w:rPr>
        <w:t>ρέπουν τη διαφοροποίηση ειδών (</w:t>
      </w:r>
      <w:r w:rsidRPr="0005729A">
        <w:rPr>
          <w:rFonts w:asciiTheme="minorHAnsi" w:hAnsiTheme="minorHAnsi" w:cs="Arial"/>
          <w:color w:val="000000"/>
          <w:lang w:val="en-US"/>
        </w:rPr>
        <w:t>species</w:t>
      </w:r>
      <w:r w:rsidRPr="0005729A">
        <w:rPr>
          <w:rFonts w:asciiTheme="minorHAnsi" w:hAnsiTheme="minorHAnsi" w:cs="Arial"/>
          <w:color w:val="000000"/>
          <w:lang w:val="el-GR"/>
        </w:rPr>
        <w:t xml:space="preserve">) όπως π.χ. των </w:t>
      </w:r>
      <w:proofErr w:type="spellStart"/>
      <w:r w:rsidRPr="0005729A">
        <w:rPr>
          <w:rFonts w:asciiTheme="minorHAnsi" w:hAnsiTheme="minorHAnsi" w:cs="Arial"/>
          <w:color w:val="000000"/>
          <w:lang w:val="en-US"/>
        </w:rPr>
        <w:t>Streptococcuspneumoniae</w:t>
      </w:r>
      <w:proofErr w:type="spellEnd"/>
      <w:r w:rsidRPr="0005729A">
        <w:rPr>
          <w:rFonts w:asciiTheme="minorHAnsi" w:hAnsiTheme="minorHAnsi" w:cs="Arial"/>
          <w:color w:val="000000"/>
          <w:lang w:val="el-GR"/>
        </w:rPr>
        <w:t xml:space="preserve">, </w:t>
      </w:r>
      <w:r w:rsidRPr="0005729A">
        <w:rPr>
          <w:rFonts w:asciiTheme="minorHAnsi" w:hAnsiTheme="minorHAnsi" w:cs="Arial"/>
          <w:color w:val="000000"/>
          <w:lang w:val="en-US"/>
        </w:rPr>
        <w:t>S</w:t>
      </w:r>
      <w:r w:rsidRPr="0005729A">
        <w:rPr>
          <w:rFonts w:asciiTheme="minorHAnsi" w:hAnsiTheme="minorHAnsi" w:cs="Arial"/>
          <w:color w:val="000000"/>
          <w:lang w:val="el-GR"/>
        </w:rPr>
        <w:t xml:space="preserve">. </w:t>
      </w:r>
      <w:proofErr w:type="spellStart"/>
      <w:proofErr w:type="gramStart"/>
      <w:r w:rsidRPr="0005729A">
        <w:rPr>
          <w:rFonts w:asciiTheme="minorHAnsi" w:hAnsiTheme="minorHAnsi" w:cs="Arial"/>
          <w:color w:val="000000"/>
          <w:lang w:val="en-US"/>
        </w:rPr>
        <w:t>mitis</w:t>
      </w:r>
      <w:proofErr w:type="spellEnd"/>
      <w:r w:rsidRPr="0005729A">
        <w:rPr>
          <w:rFonts w:asciiTheme="minorHAnsi" w:hAnsiTheme="minorHAnsi" w:cs="Arial"/>
          <w:color w:val="000000"/>
          <w:lang w:val="el-GR"/>
        </w:rPr>
        <w:t>_</w:t>
      </w:r>
      <w:proofErr w:type="spellStart"/>
      <w:r w:rsidRPr="0005729A">
        <w:rPr>
          <w:rFonts w:asciiTheme="minorHAnsi" w:hAnsiTheme="minorHAnsi" w:cs="Arial"/>
          <w:color w:val="000000"/>
          <w:lang w:val="en-US"/>
        </w:rPr>
        <w:t>oralis</w:t>
      </w:r>
      <w:proofErr w:type="spellEnd"/>
      <w:proofErr w:type="gramEnd"/>
      <w:r w:rsidRPr="0005729A">
        <w:rPr>
          <w:rFonts w:asciiTheme="minorHAnsi" w:hAnsiTheme="minorHAnsi" w:cs="Arial"/>
          <w:color w:val="000000"/>
          <w:lang w:val="el-GR"/>
        </w:rPr>
        <w:t xml:space="preserve"> και </w:t>
      </w:r>
      <w:r w:rsidRPr="0005729A">
        <w:rPr>
          <w:rFonts w:asciiTheme="minorHAnsi" w:hAnsiTheme="minorHAnsi" w:cs="Arial"/>
          <w:color w:val="000000"/>
          <w:lang w:val="en-US"/>
        </w:rPr>
        <w:t>S</w:t>
      </w:r>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n-US"/>
        </w:rPr>
        <w:t>Pseudopneumoniae</w:t>
      </w:r>
      <w:proofErr w:type="spellEnd"/>
      <w:r w:rsidRPr="0005729A">
        <w:rPr>
          <w:rFonts w:asciiTheme="minorHAnsi" w:hAnsiTheme="minorHAnsi" w:cs="Arial"/>
          <w:color w:val="000000"/>
          <w:lang w:val="el-GR"/>
        </w:rPr>
        <w:t xml:space="preserve"> και την ανίχνευση μηχανισμών αντοχής όπως π.χ. </w:t>
      </w:r>
      <w:r w:rsidRPr="0005729A">
        <w:rPr>
          <w:rFonts w:asciiTheme="minorHAnsi" w:hAnsiTheme="minorHAnsi" w:cs="Arial"/>
          <w:color w:val="000000"/>
          <w:lang w:val="en-US"/>
        </w:rPr>
        <w:t>KPC</w:t>
      </w:r>
      <w:r w:rsidRPr="0005729A">
        <w:rPr>
          <w:rFonts w:asciiTheme="minorHAnsi" w:hAnsiTheme="minorHAnsi" w:cs="Arial"/>
          <w:color w:val="000000"/>
          <w:lang w:val="el-GR"/>
        </w:rPr>
        <w:t xml:space="preserve"> που παράγονται από </w:t>
      </w:r>
      <w:proofErr w:type="spellStart"/>
      <w:r w:rsidRPr="0005729A">
        <w:rPr>
          <w:rFonts w:asciiTheme="minorHAnsi" w:hAnsiTheme="minorHAnsi" w:cs="Arial"/>
          <w:color w:val="000000"/>
          <w:lang w:val="en-US"/>
        </w:rPr>
        <w:t>Klebsiellapneumonia</w:t>
      </w:r>
      <w:proofErr w:type="spellEnd"/>
      <w:r w:rsidRPr="0005729A">
        <w:rPr>
          <w:rFonts w:asciiTheme="minorHAnsi" w:hAnsiTheme="minorHAnsi" w:cs="Arial"/>
          <w:color w:val="000000"/>
          <w:lang w:val="el-GR"/>
        </w:rPr>
        <w:t xml:space="preserve"> και </w:t>
      </w:r>
      <w:proofErr w:type="spellStart"/>
      <w:r w:rsidRPr="0005729A">
        <w:rPr>
          <w:rFonts w:asciiTheme="minorHAnsi" w:hAnsiTheme="minorHAnsi" w:cs="Arial"/>
          <w:color w:val="000000"/>
          <w:lang w:val="en-US"/>
        </w:rPr>
        <w:t>Escherichiacoli</w:t>
      </w:r>
      <w:proofErr w:type="spellEnd"/>
      <w:r w:rsidRPr="0005729A">
        <w:rPr>
          <w:rFonts w:asciiTheme="minorHAnsi" w:hAnsiTheme="minorHAnsi" w:cs="Arial"/>
          <w:color w:val="000000"/>
          <w:lang w:val="el-GR"/>
        </w:rPr>
        <w:t xml:space="preserve"> και </w:t>
      </w:r>
      <w:proofErr w:type="spellStart"/>
      <w:r w:rsidRPr="0005729A">
        <w:rPr>
          <w:rFonts w:asciiTheme="minorHAnsi" w:hAnsiTheme="minorHAnsi" w:cs="Arial"/>
          <w:color w:val="000000"/>
          <w:lang w:val="en-US"/>
        </w:rPr>
        <w:t>cfiA</w:t>
      </w:r>
      <w:proofErr w:type="spellEnd"/>
      <w:r w:rsidRPr="0005729A">
        <w:rPr>
          <w:rFonts w:asciiTheme="minorHAnsi" w:hAnsiTheme="minorHAnsi" w:cs="Arial"/>
          <w:color w:val="000000"/>
          <w:lang w:val="el-GR"/>
        </w:rPr>
        <w:t xml:space="preserve"> του </w:t>
      </w:r>
      <w:proofErr w:type="spellStart"/>
      <w:r w:rsidRPr="0005729A">
        <w:rPr>
          <w:rFonts w:asciiTheme="minorHAnsi" w:hAnsiTheme="minorHAnsi" w:cs="Arial"/>
          <w:color w:val="000000"/>
          <w:lang w:val="en-US"/>
        </w:rPr>
        <w:t>Bacteroidesfragilis</w:t>
      </w:r>
      <w:proofErr w:type="spellEnd"/>
      <w:r w:rsidRPr="0005729A">
        <w:rPr>
          <w:rFonts w:asciiTheme="minorHAnsi" w:hAnsiTheme="minorHAnsi" w:cs="Arial"/>
          <w:color w:val="000000"/>
          <w:lang w:val="el-GR"/>
        </w:rPr>
        <w:t xml:space="preserve">. </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7545"/>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Να έχει αθόρυβη λειτουργία, το μέγιστο έως 70</w:t>
      </w:r>
      <w:r w:rsidRPr="0005729A">
        <w:rPr>
          <w:rFonts w:asciiTheme="minorHAnsi" w:hAnsiTheme="minorHAnsi" w:cs="Arial"/>
          <w:color w:val="000000"/>
          <w:lang w:val="en-US"/>
        </w:rPr>
        <w:t>db</w:t>
      </w:r>
      <w:r w:rsidRPr="0005729A">
        <w:rPr>
          <w:rFonts w:asciiTheme="minorHAnsi" w:hAnsiTheme="minorHAnsi" w:cs="Arial"/>
          <w:color w:val="000000"/>
          <w:lang w:val="el-GR"/>
        </w:rPr>
        <w:t>.</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1"/>
        </w:numPr>
        <w:tabs>
          <w:tab w:val="left" w:pos="10992"/>
          <w:tab w:val="left" w:pos="11199"/>
          <w:tab w:val="left" w:pos="11340"/>
          <w:tab w:val="left" w:pos="11624"/>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Το </w:t>
      </w:r>
      <w:r w:rsidRPr="0005729A">
        <w:rPr>
          <w:rFonts w:asciiTheme="minorHAnsi" w:hAnsiTheme="minorHAnsi" w:cs="Arial"/>
          <w:color w:val="000000"/>
          <w:lang w:val="en-US"/>
        </w:rPr>
        <w:t>matrix</w:t>
      </w:r>
      <w:r w:rsidRPr="0005729A">
        <w:rPr>
          <w:rFonts w:asciiTheme="minorHAnsi" w:hAnsiTheme="minorHAnsi" w:cs="Arial"/>
          <w:color w:val="000000"/>
          <w:lang w:val="el-GR"/>
        </w:rPr>
        <w:t xml:space="preserve"> και το πρότυπο βαθμονόμησης που χρησιμοποιεί το μηχάνημα να είναι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B42C2D">
        <w:rPr>
          <w:rFonts w:asciiTheme="minorHAnsi" w:hAnsiTheme="minorHAnsi" w:cs="Arial"/>
          <w:color w:val="000000"/>
          <w:lang w:val="el-GR"/>
        </w:rPr>
        <w:t xml:space="preserve"> </w:t>
      </w:r>
      <w:r w:rsidRPr="0005729A">
        <w:rPr>
          <w:rFonts w:asciiTheme="minorHAnsi" w:hAnsiTheme="minorHAnsi" w:cs="Arial"/>
          <w:color w:val="000000"/>
          <w:lang w:val="el-GR"/>
        </w:rPr>
        <w:t>και του ίδιου οίκου κατασκευής με το σύστημα (να αποδεικνύεται από τα αντίστοιχα έγγραφα).</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Να συνοδεύεται από ειδική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συσκευή για την ξήρανση του </w:t>
      </w:r>
      <w:r w:rsidRPr="0005729A">
        <w:rPr>
          <w:rFonts w:asciiTheme="minorHAnsi" w:hAnsiTheme="minorHAnsi" w:cs="Arial"/>
          <w:color w:val="000000"/>
        </w:rPr>
        <w:t>matrix</w:t>
      </w:r>
      <w:r w:rsidRPr="0005729A">
        <w:rPr>
          <w:rFonts w:asciiTheme="minorHAnsi" w:hAnsiTheme="minorHAnsi" w:cs="Arial"/>
          <w:color w:val="000000"/>
          <w:lang w:val="el-GR"/>
        </w:rPr>
        <w:t xml:space="preserve"> με σκοπό την μείωση </w:t>
      </w:r>
      <w:r>
        <w:rPr>
          <w:rFonts w:asciiTheme="minorHAnsi" w:hAnsiTheme="minorHAnsi" w:cs="Arial"/>
          <w:color w:val="000000"/>
          <w:lang w:val="el-GR"/>
        </w:rPr>
        <w:t xml:space="preserve">του χρόνου </w:t>
      </w:r>
      <w:proofErr w:type="spellStart"/>
      <w:r>
        <w:rPr>
          <w:rFonts w:asciiTheme="minorHAnsi" w:hAnsiTheme="minorHAnsi" w:cs="Arial"/>
          <w:color w:val="000000"/>
          <w:lang w:val="el-GR"/>
        </w:rPr>
        <w:t>κρυσταλλοποίησής</w:t>
      </w:r>
      <w:proofErr w:type="spellEnd"/>
      <w:r>
        <w:rPr>
          <w:rFonts w:asciiTheme="minorHAnsi" w:hAnsiTheme="minorHAnsi" w:cs="Arial"/>
          <w:color w:val="000000"/>
          <w:lang w:val="el-GR"/>
        </w:rPr>
        <w:t xml:space="preserve"> του</w:t>
      </w:r>
      <w:r w:rsidRPr="0005729A">
        <w:rPr>
          <w:rFonts w:asciiTheme="minorHAnsi" w:hAnsiTheme="minorHAnsi" w:cs="Arial"/>
          <w:color w:val="000000"/>
          <w:lang w:val="el-GR"/>
        </w:rPr>
        <w:t>, κατά τουλάχιστον 2 φορές εν συγκρίσει με τη θερμοκρασία του δωματίου.</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1"/>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color w:val="000000"/>
          <w:lang w:val="el-GR"/>
        </w:rPr>
        <w:t>Να έχει τη δυνατότητα απευθείας σύνδεσης με ενδιάμεσο λογισμικό στο οποίο να συνδέονται συστήματα καλλιεργειών αίματος και αντιβιογράμματος που βρίσκονται ήδη εγκατεστημένα στο εργαστήριο.</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lang w:val="el-GR"/>
        </w:rPr>
      </w:pP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lang w:val="el-GR"/>
        </w:rPr>
      </w:pP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rPr>
      </w:pPr>
      <w:proofErr w:type="spellStart"/>
      <w:r w:rsidRPr="0005729A">
        <w:rPr>
          <w:rFonts w:asciiTheme="minorHAnsi" w:hAnsiTheme="minorHAnsi" w:cs="Arial"/>
          <w:b/>
          <w:bCs/>
          <w:color w:val="000000"/>
        </w:rPr>
        <w:t>Αναλώσιμα</w:t>
      </w:r>
      <w:proofErr w:type="spellEnd"/>
      <w:r w:rsidRPr="0005729A">
        <w:rPr>
          <w:rFonts w:asciiTheme="minorHAnsi" w:hAnsiTheme="minorHAnsi" w:cs="Arial"/>
          <w:b/>
          <w:bCs/>
          <w:color w:val="000000"/>
          <w:lang w:val="en-US"/>
        </w:rPr>
        <w:t xml:space="preserve"> MALDI</w:t>
      </w:r>
      <w:r w:rsidRPr="0005729A">
        <w:rPr>
          <w:rFonts w:asciiTheme="minorHAnsi" w:hAnsiTheme="minorHAnsi" w:cs="Arial"/>
          <w:b/>
          <w:bCs/>
          <w:color w:val="000000"/>
        </w:rPr>
        <w:t xml:space="preserve">- </w:t>
      </w:r>
      <w:proofErr w:type="spellStart"/>
      <w:r w:rsidRPr="0005729A">
        <w:rPr>
          <w:rFonts w:asciiTheme="minorHAnsi" w:hAnsiTheme="minorHAnsi" w:cs="Arial"/>
          <w:b/>
          <w:bCs/>
          <w:color w:val="000000"/>
        </w:rPr>
        <w:t>Προδιαγραφές</w:t>
      </w:r>
      <w:proofErr w:type="spellEnd"/>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b/>
          <w:bCs/>
          <w:color w:val="000000"/>
        </w:rPr>
      </w:pPr>
    </w:p>
    <w:p w:rsidR="00A72FBF" w:rsidRPr="0005729A" w:rsidRDefault="00A72FBF" w:rsidP="00A72FBF">
      <w:pPr>
        <w:numPr>
          <w:ilvl w:val="0"/>
          <w:numId w:val="2"/>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b/>
          <w:bCs/>
          <w:color w:val="000000"/>
          <w:lang w:val="en-US"/>
        </w:rPr>
        <w:t>IVD</w:t>
      </w:r>
      <w:r w:rsidRPr="0005729A">
        <w:rPr>
          <w:rFonts w:asciiTheme="minorHAnsi" w:hAnsiTheme="minorHAnsi" w:cs="Arial"/>
          <w:b/>
          <w:bCs/>
          <w:color w:val="000000"/>
          <w:lang w:val="el-GR"/>
        </w:rPr>
        <w:t xml:space="preserve"> πλάκες μιας χρήσεως για τη διενέργεια</w:t>
      </w:r>
      <w:r>
        <w:rPr>
          <w:rFonts w:asciiTheme="minorHAnsi" w:hAnsiTheme="minorHAnsi" w:cs="Arial"/>
          <w:b/>
          <w:bCs/>
          <w:color w:val="000000"/>
          <w:lang w:val="el-GR"/>
        </w:rPr>
        <w:t xml:space="preserve"> </w:t>
      </w:r>
      <w:r w:rsidRPr="0005729A">
        <w:rPr>
          <w:rFonts w:asciiTheme="minorHAnsi" w:hAnsiTheme="minorHAnsi" w:cs="Arial"/>
          <w:b/>
          <w:bCs/>
          <w:color w:val="000000"/>
          <w:lang w:val="el-GR"/>
        </w:rPr>
        <w:t>7.000 εξετάσεων</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Πλάκες 96 θέσεων μια χρήσης, εγκεκριμένες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για την ταυτοποίηση μικροοργανισμών με τη μέθοδο </w:t>
      </w:r>
      <w:proofErr w:type="spellStart"/>
      <w:r w:rsidRPr="0005729A">
        <w:rPr>
          <w:rFonts w:asciiTheme="minorHAnsi" w:hAnsiTheme="minorHAnsi" w:cs="Arial"/>
          <w:color w:val="000000"/>
          <w:lang w:val="el-GR"/>
        </w:rPr>
        <w:t>φασματομετρίας</w:t>
      </w:r>
      <w:proofErr w:type="spellEnd"/>
      <w:r w:rsidRPr="0005729A">
        <w:rPr>
          <w:rFonts w:asciiTheme="minorHAnsi" w:hAnsiTheme="minorHAnsi" w:cs="Arial"/>
          <w:color w:val="000000"/>
          <w:lang w:val="el-GR"/>
        </w:rPr>
        <w:t xml:space="preserve"> μάζας </w:t>
      </w:r>
      <w:r w:rsidRPr="0005729A">
        <w:rPr>
          <w:rFonts w:asciiTheme="minorHAnsi" w:hAnsiTheme="minorHAnsi" w:cs="Arial"/>
          <w:color w:val="000000"/>
          <w:lang w:val="en-US"/>
        </w:rPr>
        <w:t>MALDI</w:t>
      </w:r>
      <w:r w:rsidRPr="0005729A">
        <w:rPr>
          <w:rFonts w:asciiTheme="minorHAnsi" w:hAnsiTheme="minorHAnsi" w:cs="Arial"/>
          <w:color w:val="000000"/>
          <w:lang w:val="el-GR"/>
        </w:rPr>
        <w:t>-</w:t>
      </w:r>
      <w:r w:rsidRPr="0005729A">
        <w:rPr>
          <w:rFonts w:asciiTheme="minorHAnsi" w:hAnsiTheme="minorHAnsi" w:cs="Arial"/>
          <w:color w:val="000000"/>
          <w:lang w:val="en-US"/>
        </w:rPr>
        <w:t>TOF</w:t>
      </w:r>
      <w:r w:rsidRPr="0005729A">
        <w:rPr>
          <w:rFonts w:asciiTheme="minorHAnsi" w:hAnsiTheme="minorHAnsi" w:cs="Arial"/>
          <w:color w:val="000000"/>
          <w:lang w:val="el-GR"/>
        </w:rPr>
        <w:t>. Οι θέσεις τοποθέτησης των δειγμάτων να έχουν σαφή διάκριση των υδρόφιλων θέσεων υποδοχής του δείγματος,</w:t>
      </w:r>
      <w:r w:rsidRPr="009465EF">
        <w:rPr>
          <w:rFonts w:asciiTheme="minorHAnsi" w:hAnsiTheme="minorHAnsi" w:cs="Arial"/>
          <w:color w:val="000000"/>
          <w:lang w:val="el-GR"/>
        </w:rPr>
        <w:t xml:space="preserve"> </w:t>
      </w:r>
      <w:r w:rsidRPr="0005729A">
        <w:rPr>
          <w:rFonts w:asciiTheme="minorHAnsi" w:hAnsiTheme="minorHAnsi" w:cs="Arial"/>
          <w:color w:val="000000"/>
          <w:lang w:val="el-GR"/>
        </w:rPr>
        <w:t>από την υδρόφοβη άνω επιφάνεια της πλάκας, ώστε να επιτυγχάνεται  βέλτιστη τοποθέτηση, γρήγορη προετοιμασία και μη διάχυση του προς μέτρηση δείγματος.</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2"/>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b/>
          <w:bCs/>
          <w:color w:val="000000"/>
          <w:lang w:val="el-GR"/>
        </w:rPr>
        <w:t>Αντιδραστήριο μήτρας για τη διενέργεια 7.000 εξετάσεων</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roofErr w:type="spellStart"/>
      <w:r w:rsidRPr="0005729A">
        <w:rPr>
          <w:rFonts w:asciiTheme="minorHAnsi" w:hAnsiTheme="minorHAnsi" w:cs="Arial"/>
          <w:color w:val="000000"/>
          <w:lang w:val="el-GR"/>
        </w:rPr>
        <w:t>Λυοφιλιωμένο</w:t>
      </w:r>
      <w:proofErr w:type="spellEnd"/>
      <w:r w:rsidRPr="0005729A">
        <w:rPr>
          <w:rFonts w:asciiTheme="minorHAnsi" w:hAnsiTheme="minorHAnsi" w:cs="Arial"/>
          <w:color w:val="000000"/>
          <w:lang w:val="el-GR"/>
        </w:rPr>
        <w:t xml:space="preserve"> αντιδραστήριο μήτρας (</w:t>
      </w:r>
      <w:r w:rsidRPr="0005729A">
        <w:rPr>
          <w:rFonts w:asciiTheme="minorHAnsi" w:hAnsiTheme="minorHAnsi" w:cs="Arial"/>
          <w:color w:val="000000"/>
          <w:lang w:val="en-US"/>
        </w:rPr>
        <w:t>Matrix</w:t>
      </w:r>
      <w:r w:rsidRPr="0005729A">
        <w:rPr>
          <w:rFonts w:asciiTheme="minorHAnsi" w:hAnsiTheme="minorHAnsi" w:cs="Arial"/>
          <w:color w:val="000000"/>
          <w:lang w:val="el-GR"/>
        </w:rPr>
        <w:t xml:space="preserve">) σε μερίδες για την ταυτοποίηση μικροοργανισμών με τη μέθοδο </w:t>
      </w:r>
      <w:proofErr w:type="spellStart"/>
      <w:r w:rsidRPr="0005729A">
        <w:rPr>
          <w:rFonts w:asciiTheme="minorHAnsi" w:hAnsiTheme="minorHAnsi" w:cs="Arial"/>
          <w:color w:val="000000"/>
          <w:lang w:val="el-GR"/>
        </w:rPr>
        <w:t>φασματομετρίας</w:t>
      </w:r>
      <w:proofErr w:type="spellEnd"/>
      <w:r w:rsidRPr="0005729A">
        <w:rPr>
          <w:rFonts w:asciiTheme="minorHAnsi" w:hAnsiTheme="minorHAnsi" w:cs="Arial"/>
          <w:color w:val="000000"/>
          <w:lang w:val="el-GR"/>
        </w:rPr>
        <w:t xml:space="preserve"> μάζας </w:t>
      </w:r>
      <w:r w:rsidRPr="0005729A">
        <w:rPr>
          <w:rFonts w:asciiTheme="minorHAnsi" w:hAnsiTheme="minorHAnsi" w:cs="Arial"/>
          <w:color w:val="000000"/>
          <w:lang w:val="en-US"/>
        </w:rPr>
        <w:t>MALDI</w:t>
      </w:r>
      <w:r w:rsidRPr="0005729A">
        <w:rPr>
          <w:rFonts w:asciiTheme="minorHAnsi" w:hAnsiTheme="minorHAnsi" w:cs="Arial"/>
          <w:color w:val="000000"/>
          <w:lang w:val="el-GR"/>
        </w:rPr>
        <w:t>-</w:t>
      </w:r>
      <w:r w:rsidRPr="0005729A">
        <w:rPr>
          <w:rFonts w:asciiTheme="minorHAnsi" w:hAnsiTheme="minorHAnsi" w:cs="Arial"/>
          <w:color w:val="000000"/>
          <w:lang w:val="en-US"/>
        </w:rPr>
        <w:t>TOF</w:t>
      </w:r>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l-GR"/>
        </w:rPr>
        <w:t>εγκεκριμέν</w:t>
      </w:r>
      <w:proofErr w:type="spellEnd"/>
      <w:r w:rsidRPr="0005729A">
        <w:rPr>
          <w:rFonts w:asciiTheme="minorHAnsi" w:hAnsiTheme="minorHAnsi" w:cs="Arial"/>
          <w:color w:val="000000"/>
          <w:lang w:val="en-US"/>
        </w:rPr>
        <w:t>o</w:t>
      </w:r>
      <w:r w:rsidRPr="0005729A">
        <w:rPr>
          <w:rFonts w:asciiTheme="minorHAnsi" w:hAnsiTheme="minorHAnsi" w:cs="Arial"/>
          <w:color w:val="000000"/>
          <w:lang w:val="el-GR"/>
        </w:rPr>
        <w:t xml:space="preserve">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2"/>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b/>
          <w:bCs/>
          <w:color w:val="000000"/>
          <w:lang w:val="el-GR"/>
        </w:rPr>
        <w:t>Πρότυπο βαθμονόμησης μάζας</w:t>
      </w:r>
      <w:r>
        <w:rPr>
          <w:rFonts w:asciiTheme="minorHAnsi" w:hAnsiTheme="minorHAnsi" w:cs="Arial"/>
          <w:b/>
          <w:bCs/>
          <w:color w:val="000000"/>
          <w:lang w:val="el-GR"/>
        </w:rPr>
        <w:t xml:space="preserve"> </w:t>
      </w:r>
      <w:r w:rsidRPr="0005729A">
        <w:rPr>
          <w:rFonts w:asciiTheme="minorHAnsi" w:hAnsiTheme="minorHAnsi" w:cs="Arial"/>
          <w:b/>
          <w:bCs/>
          <w:color w:val="000000"/>
          <w:lang w:val="el-GR"/>
        </w:rPr>
        <w:t>για τη διενέργεια 7.000 εξετάσεων</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r w:rsidRPr="0005729A">
        <w:rPr>
          <w:rFonts w:asciiTheme="minorHAnsi" w:hAnsiTheme="minorHAnsi" w:cs="Arial"/>
          <w:color w:val="000000"/>
          <w:lang w:val="el-GR"/>
        </w:rPr>
        <w:t xml:space="preserve">Πρότυπο βαθμονόμησης μάζας για τον ποιοτικό έλεγχο και την επικύρωση καλής λειτουργίας του αναλυτή ταυτοποίησης μικροοργανισμών με τη μέθοδο </w:t>
      </w:r>
      <w:proofErr w:type="spellStart"/>
      <w:r w:rsidRPr="0005729A">
        <w:rPr>
          <w:rFonts w:asciiTheme="minorHAnsi" w:hAnsiTheme="minorHAnsi" w:cs="Arial"/>
          <w:color w:val="000000"/>
          <w:lang w:val="el-GR"/>
        </w:rPr>
        <w:t>φασματομετρίας</w:t>
      </w:r>
      <w:proofErr w:type="spellEnd"/>
      <w:r w:rsidRPr="0005729A">
        <w:rPr>
          <w:rFonts w:asciiTheme="minorHAnsi" w:hAnsiTheme="minorHAnsi" w:cs="Arial"/>
          <w:color w:val="000000"/>
          <w:lang w:val="el-GR"/>
        </w:rPr>
        <w:t xml:space="preserve"> μάζας </w:t>
      </w:r>
      <w:r w:rsidRPr="0005729A">
        <w:rPr>
          <w:rFonts w:asciiTheme="minorHAnsi" w:hAnsiTheme="minorHAnsi" w:cs="Arial"/>
          <w:color w:val="000000"/>
          <w:lang w:val="en-US"/>
        </w:rPr>
        <w:t>MALDI</w:t>
      </w:r>
      <w:r w:rsidRPr="0005729A">
        <w:rPr>
          <w:rFonts w:asciiTheme="minorHAnsi" w:hAnsiTheme="minorHAnsi" w:cs="Arial"/>
          <w:color w:val="000000"/>
          <w:lang w:val="el-GR"/>
        </w:rPr>
        <w:t>-</w:t>
      </w:r>
      <w:r w:rsidRPr="0005729A">
        <w:rPr>
          <w:rFonts w:asciiTheme="minorHAnsi" w:hAnsiTheme="minorHAnsi" w:cs="Arial"/>
          <w:color w:val="000000"/>
          <w:lang w:val="en-US"/>
        </w:rPr>
        <w:t>TOF</w:t>
      </w:r>
      <w:r w:rsidRPr="0005729A">
        <w:rPr>
          <w:rFonts w:asciiTheme="minorHAnsi" w:hAnsiTheme="minorHAnsi" w:cs="Arial"/>
          <w:color w:val="000000"/>
          <w:lang w:val="el-GR"/>
        </w:rPr>
        <w:t xml:space="preserve">, </w:t>
      </w:r>
      <w:proofErr w:type="spellStart"/>
      <w:r w:rsidRPr="0005729A">
        <w:rPr>
          <w:rFonts w:asciiTheme="minorHAnsi" w:hAnsiTheme="minorHAnsi" w:cs="Arial"/>
          <w:color w:val="000000"/>
          <w:lang w:val="el-GR"/>
        </w:rPr>
        <w:t>εγκεκριμέν</w:t>
      </w:r>
      <w:proofErr w:type="spellEnd"/>
      <w:r w:rsidRPr="0005729A">
        <w:rPr>
          <w:rFonts w:asciiTheme="minorHAnsi" w:hAnsiTheme="minorHAnsi" w:cs="Arial"/>
          <w:color w:val="000000"/>
          <w:lang w:val="en-US"/>
        </w:rPr>
        <w:t>o</w:t>
      </w:r>
      <w:r w:rsidRPr="0005729A">
        <w:rPr>
          <w:rFonts w:asciiTheme="minorHAnsi" w:hAnsiTheme="minorHAnsi" w:cs="Arial"/>
          <w:color w:val="000000"/>
          <w:lang w:val="el-GR"/>
        </w:rPr>
        <w:t xml:space="preserve">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w:t>
      </w:r>
    </w:p>
    <w:p w:rsidR="00A72FBF" w:rsidRPr="0005729A"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rFonts w:asciiTheme="minorHAnsi" w:hAnsiTheme="minorHAnsi" w:cs="Arial"/>
          <w:color w:val="000000"/>
          <w:lang w:val="el-GR"/>
        </w:rPr>
      </w:pPr>
    </w:p>
    <w:p w:rsidR="00A72FBF" w:rsidRPr="0005729A" w:rsidRDefault="00A72FBF" w:rsidP="00A72FBF">
      <w:pPr>
        <w:numPr>
          <w:ilvl w:val="0"/>
          <w:numId w:val="2"/>
        </w:num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spacing w:after="0"/>
        <w:ind w:right="-58"/>
        <w:rPr>
          <w:rFonts w:asciiTheme="minorHAnsi" w:hAnsiTheme="minorHAnsi" w:cs="Arial"/>
          <w:b/>
          <w:bCs/>
          <w:color w:val="000000"/>
          <w:lang w:val="el-GR"/>
        </w:rPr>
      </w:pPr>
      <w:r w:rsidRPr="0005729A">
        <w:rPr>
          <w:rFonts w:asciiTheme="minorHAnsi" w:hAnsiTheme="minorHAnsi" w:cs="Arial"/>
          <w:b/>
          <w:bCs/>
          <w:color w:val="000000"/>
          <w:lang w:val="el-GR"/>
        </w:rPr>
        <w:t>Διαγνωστικό σύνολο για την άμεση ταυτοποίηση μικροοργανισμών από θετική καλλιέργεια αίματος για τη διενέργεια 50 εξετάσεων</w:t>
      </w:r>
    </w:p>
    <w:p w:rsidR="00A72FBF" w:rsidRPr="00A72FBF" w:rsidRDefault="00A72FBF" w:rsidP="00A72FBF">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ind w:right="-58"/>
        <w:rPr>
          <w:lang w:val="el-GR"/>
        </w:rPr>
      </w:pPr>
      <w:r w:rsidRPr="0005729A">
        <w:rPr>
          <w:rFonts w:asciiTheme="minorHAnsi" w:hAnsiTheme="minorHAnsi" w:cs="Arial"/>
          <w:color w:val="000000"/>
          <w:lang w:val="el-GR"/>
        </w:rPr>
        <w:t xml:space="preserve">Διαγνωστικό σύνολο, </w:t>
      </w:r>
      <w:proofErr w:type="spellStart"/>
      <w:r w:rsidRPr="0005729A">
        <w:rPr>
          <w:rFonts w:asciiTheme="minorHAnsi" w:hAnsiTheme="minorHAnsi" w:cs="Arial"/>
          <w:color w:val="000000"/>
          <w:lang w:val="el-GR"/>
        </w:rPr>
        <w:t>εγκεκριμέν</w:t>
      </w:r>
      <w:proofErr w:type="spellEnd"/>
      <w:r w:rsidRPr="0005729A">
        <w:rPr>
          <w:rFonts w:asciiTheme="minorHAnsi" w:hAnsiTheme="minorHAnsi" w:cs="Arial"/>
          <w:color w:val="000000"/>
          <w:lang w:val="en-US"/>
        </w:rPr>
        <w:t>o</w:t>
      </w:r>
      <w:r w:rsidRPr="0005729A">
        <w:rPr>
          <w:rFonts w:asciiTheme="minorHAnsi" w:hAnsiTheme="minorHAnsi" w:cs="Arial"/>
          <w:color w:val="000000"/>
          <w:lang w:val="el-GR"/>
        </w:rPr>
        <w:t xml:space="preserve">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 xml:space="preserve">), για την προετοιμασία δειγμάτων μικροβιακών κυττάρων για την άμεση ταυτοποίηση μικροοργανισμών από θετική καλλιέργεια αίματος σε συνδυασμό με τον αναλυτή ταυτοποίησης μικροοργανισμών με τη μέθοδο </w:t>
      </w:r>
      <w:proofErr w:type="spellStart"/>
      <w:r w:rsidRPr="0005729A">
        <w:rPr>
          <w:rFonts w:asciiTheme="minorHAnsi" w:hAnsiTheme="minorHAnsi" w:cs="Arial"/>
          <w:color w:val="000000"/>
          <w:lang w:val="el-GR"/>
        </w:rPr>
        <w:t>φασματομετρίας</w:t>
      </w:r>
      <w:proofErr w:type="spellEnd"/>
      <w:r w:rsidRPr="0005729A">
        <w:rPr>
          <w:rFonts w:asciiTheme="minorHAnsi" w:hAnsiTheme="minorHAnsi" w:cs="Arial"/>
          <w:color w:val="000000"/>
          <w:lang w:val="el-GR"/>
        </w:rPr>
        <w:t xml:space="preserve"> μάζας </w:t>
      </w:r>
      <w:r w:rsidRPr="0005729A">
        <w:rPr>
          <w:rFonts w:asciiTheme="minorHAnsi" w:hAnsiTheme="minorHAnsi" w:cs="Arial"/>
          <w:color w:val="000000"/>
          <w:lang w:val="en-US"/>
        </w:rPr>
        <w:t>MALDI</w:t>
      </w:r>
      <w:r w:rsidRPr="0005729A">
        <w:rPr>
          <w:rFonts w:asciiTheme="minorHAnsi" w:hAnsiTheme="minorHAnsi" w:cs="Arial"/>
          <w:color w:val="000000"/>
          <w:lang w:val="el-GR"/>
        </w:rPr>
        <w:t>-</w:t>
      </w:r>
      <w:r w:rsidRPr="0005729A">
        <w:rPr>
          <w:rFonts w:asciiTheme="minorHAnsi" w:hAnsiTheme="minorHAnsi" w:cs="Arial"/>
          <w:color w:val="000000"/>
          <w:lang w:val="en-US"/>
        </w:rPr>
        <w:t>TOF</w:t>
      </w:r>
      <w:r w:rsidRPr="0005729A">
        <w:rPr>
          <w:rFonts w:asciiTheme="minorHAnsi" w:hAnsiTheme="minorHAnsi" w:cs="Arial"/>
          <w:color w:val="000000"/>
          <w:lang w:val="el-GR"/>
        </w:rPr>
        <w:t xml:space="preserve"> και ειδικό για τη συγκεκριμένη εφαρμογή, ξεχωριστό λογισμικό ανάλυσης φασμάτων, εγκεκριμένο για διαγνωστική χρήση (</w:t>
      </w:r>
      <w:r w:rsidRPr="0005729A">
        <w:rPr>
          <w:rFonts w:asciiTheme="minorHAnsi" w:hAnsiTheme="minorHAnsi" w:cs="Arial"/>
          <w:color w:val="000000"/>
          <w:lang w:val="en-US"/>
        </w:rPr>
        <w:t>CE</w:t>
      </w:r>
      <w:r w:rsidRPr="0005729A">
        <w:rPr>
          <w:rFonts w:asciiTheme="minorHAnsi" w:hAnsiTheme="minorHAnsi" w:cs="Arial"/>
          <w:color w:val="000000"/>
          <w:lang w:val="el-GR"/>
        </w:rPr>
        <w:t>-</w:t>
      </w:r>
      <w:r w:rsidRPr="0005729A">
        <w:rPr>
          <w:rFonts w:asciiTheme="minorHAnsi" w:hAnsiTheme="minorHAnsi" w:cs="Arial"/>
          <w:color w:val="000000"/>
          <w:lang w:val="en-US"/>
        </w:rPr>
        <w:t>IVD</w:t>
      </w:r>
      <w:r w:rsidRPr="0005729A">
        <w:rPr>
          <w:rFonts w:asciiTheme="minorHAnsi" w:hAnsiTheme="minorHAnsi" w:cs="Arial"/>
          <w:color w:val="000000"/>
          <w:lang w:val="el-GR"/>
        </w:rPr>
        <w:t>).</w:t>
      </w:r>
    </w:p>
    <w:sectPr w:rsidR="00A72FBF" w:rsidRPr="00A72FBF" w:rsidSect="007D15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50455"/>
    <w:multiLevelType w:val="hybridMultilevel"/>
    <w:tmpl w:val="F3523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A6310A"/>
    <w:multiLevelType w:val="hybridMultilevel"/>
    <w:tmpl w:val="EEC0EA92"/>
    <w:lvl w:ilvl="0" w:tplc="74324096">
      <w:start w:val="1"/>
      <w:numFmt w:val="decimal"/>
      <w:lvlText w:val="%1."/>
      <w:lvlJc w:val="left"/>
      <w:pPr>
        <w:ind w:left="720" w:hanging="360"/>
      </w:pPr>
      <w:rPr>
        <w:b/>
        <w:i w:val="0"/>
        <w:color w:val="auto"/>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72FBF"/>
    <w:rsid w:val="0001685F"/>
    <w:rsid w:val="000969E4"/>
    <w:rsid w:val="000C78A1"/>
    <w:rsid w:val="00322027"/>
    <w:rsid w:val="00357F0E"/>
    <w:rsid w:val="004F341D"/>
    <w:rsid w:val="005009FB"/>
    <w:rsid w:val="00780FC4"/>
    <w:rsid w:val="007D1558"/>
    <w:rsid w:val="009938D1"/>
    <w:rsid w:val="00A72FBF"/>
    <w:rsid w:val="00BD656D"/>
    <w:rsid w:val="00C85DB1"/>
    <w:rsid w:val="00DD0F89"/>
    <w:rsid w:val="00EC4C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FBF"/>
    <w:pPr>
      <w:suppressAutoHyphens/>
      <w:spacing w:after="120"/>
      <w:ind w:left="0" w:right="0"/>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4050</Characters>
  <Application>Microsoft Office Word</Application>
  <DocSecurity>0</DocSecurity>
  <Lines>33</Lines>
  <Paragraphs>9</Paragraphs>
  <ScaleCrop>false</ScaleCrop>
  <Company/>
  <LinksUpToDate>false</LinksUpToDate>
  <CharactersWithSpaces>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2024-11-13T11:10:00Z</dcterms:created>
  <dcterms:modified xsi:type="dcterms:W3CDTF">2024-11-13T11:11:00Z</dcterms:modified>
</cp:coreProperties>
</file>